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77" w:rsidRPr="0054073A" w:rsidRDefault="00FA5B77" w:rsidP="00FA5B7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b/>
          <w:bCs/>
          <w:color w:val="393939"/>
          <w:sz w:val="24"/>
          <w:szCs w:val="24"/>
          <w:bdr w:val="none" w:sz="0" w:space="0" w:color="auto" w:frame="1"/>
          <w:lang w:eastAsia="el-GR"/>
        </w:rPr>
        <w:t>Ο ΚΑΚΟΣ ΜΑΘΗΤΗΣ                             ΑΝΔΡΕΑΣ ΛΑΣΚΑΡΑΤΟΣ</w:t>
      </w:r>
    </w:p>
    <w:p w:rsidR="00FA5B77" w:rsidRPr="0054073A" w:rsidRDefault="00FA5B77" w:rsidP="00FA5B7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FA5B77" w:rsidRPr="0054073A" w:rsidRDefault="00FA5B77" w:rsidP="00FA5B7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ΘΕΜΑ: Ο κακός μαθητής καταντά να μείνει αμαθής, γι’ αυτό και δεν τον υπολήπτονται οι συμπολίτες του.</w:t>
      </w:r>
    </w:p>
    <w:p w:rsidR="00FA5B77" w:rsidRPr="0054073A" w:rsidRDefault="00FA5B77" w:rsidP="00FA5B7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FA5B77" w:rsidRPr="0054073A" w:rsidRDefault="00FA5B77" w:rsidP="00FA5B7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ΔΟΜΗ:</w:t>
      </w:r>
    </w:p>
    <w:p w:rsidR="00FA5B77" w:rsidRPr="0054073A" w:rsidRDefault="00FA5B77" w:rsidP="00FA5B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ΠΡΟΛΟΓΟΣ: όπου προσδιορίζεται ο τύπος του κακού μαθητή.</w:t>
      </w:r>
    </w:p>
    <w:p w:rsidR="00FA5B77" w:rsidRPr="0054073A" w:rsidRDefault="00FA5B77" w:rsidP="00FA5B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ΚΥΡΙΟ ΜΕΡΟΣ: όπου προσδιορίζονται τα γνωρίσματα του κακού μαθητή.</w:t>
      </w:r>
    </w:p>
    <w:p w:rsidR="00FA5B77" w:rsidRPr="0054073A" w:rsidRDefault="00FA5B77" w:rsidP="00FA5B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ΕΠΙΛΟΓΟΣ: όπου δίδονται οι αρνητικές συνέπειες της αμάθειας.</w:t>
      </w:r>
    </w:p>
    <w:p w:rsidR="00FA5B77" w:rsidRPr="0054073A" w:rsidRDefault="00FA5B77" w:rsidP="00FA5B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FA5B77" w:rsidRPr="0054073A" w:rsidRDefault="00FA5B77" w:rsidP="00FA5B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ΑΦΗΓΗΜΑΤΙΚΕΣ ΤΕΧΝΙΚΕΣ:</w:t>
      </w:r>
    </w:p>
    <w:p w:rsidR="00FA5B77" w:rsidRPr="0054073A" w:rsidRDefault="00FA5B77" w:rsidP="00FA5B77">
      <w:pPr>
        <w:tabs>
          <w:tab w:val="right" w:pos="8306"/>
        </w:tabs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Το κείμενο έχει στοχαστικό και ηθολογικό χαρακτήρα.</w:t>
      </w:r>
      <w:r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ab/>
      </w:r>
    </w:p>
    <w:p w:rsidR="00FA5B77" w:rsidRPr="0054073A" w:rsidRDefault="00FA5B77" w:rsidP="00FA5B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FA5B77" w:rsidRPr="0054073A" w:rsidRDefault="00FA5B77" w:rsidP="00FA5B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ΓΛΩΣΣΑ: Δημοτική, λαϊκή και ιδιωματική.</w:t>
      </w:r>
    </w:p>
    <w:p w:rsidR="00FA5B77" w:rsidRPr="0054073A" w:rsidRDefault="00FA5B77" w:rsidP="00FA5B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ΎΦΟΣ: Πεζολογικό, χωρίς εκφραστικά στολίδια.</w:t>
      </w:r>
    </w:p>
    <w:p w:rsidR="00FA5B77" w:rsidRPr="0054073A" w:rsidRDefault="00FA5B77" w:rsidP="00FA5B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ΕΚΦΡΑΣΤΙΚΑ ΜΕΣΑ:</w:t>
      </w:r>
    </w:p>
    <w:p w:rsidR="00FA5B77" w:rsidRPr="0054073A" w:rsidRDefault="00FA5B77" w:rsidP="00FA5B7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Μεταφορές.</w:t>
      </w:r>
    </w:p>
    <w:p w:rsidR="00FA5B77" w:rsidRPr="0054073A" w:rsidRDefault="00FA5B77" w:rsidP="00FA5B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FA5B77" w:rsidRPr="0054073A" w:rsidRDefault="00FA5B77" w:rsidP="00FA5B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ΙΔΕΕΣ – ΣΥΝΑΙΣΘΗΜΑΤΑ:</w:t>
      </w:r>
    </w:p>
    <w:p w:rsidR="00FA5B77" w:rsidRPr="0054073A" w:rsidRDefault="00FA5B77" w:rsidP="00FA5B7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Ο Λασκαράτος ελέγχει τα τοπικά ελαττώματα των συμπατριωτών του, ενώ ταυτόχρονα αποβλέπει στη διόρθωση, γι’ αυτό και ο σκοπός του είναι διδακτικός.</w:t>
      </w:r>
    </w:p>
    <w:p w:rsidR="00FA5B77" w:rsidRPr="0054073A" w:rsidRDefault="00FA5B77" w:rsidP="00FA5B7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Η υπερβολή στην οποία καταλήγει με τα ελαττώματα του κακού μαθητή αποσκοπεί προφανώς στο να εκφοβίσει, προκειμένου να πετύχει «την τιμίαν ωφέλειαν».</w:t>
      </w:r>
    </w:p>
    <w:p w:rsidR="00FA5B77" w:rsidRPr="0054073A" w:rsidRDefault="00FA5B77" w:rsidP="00FA5B7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Το συμπέρασμα είναι τολμηρό και αυθαίρετο, ωστόσο είναι σύμφωνο με τις αντιλήψεις εκείνης της εποχής για το ρόλο του μορφωμένου πολίτη και μάλιστα στην αγγλοκρατούμενη κοινωνία των Επτανήσων.</w:t>
      </w:r>
    </w:p>
    <w:p w:rsidR="00FA5B77" w:rsidRPr="0054073A" w:rsidRDefault="00FA5B77" w:rsidP="00FA5B7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FA5B77" w:rsidRPr="0054073A" w:rsidRDefault="00FA5B77" w:rsidP="00FA5B77">
      <w:pPr>
        <w:spacing w:after="0" w:line="240" w:lineRule="auto"/>
        <w:ind w:hanging="360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FA5B77" w:rsidRPr="0054073A" w:rsidRDefault="00FA5B77" w:rsidP="00FA5B77">
      <w:pPr>
        <w:spacing w:after="0" w:line="240" w:lineRule="auto"/>
        <w:ind w:hanging="360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0646F6" w:rsidRDefault="00CE6061" w:rsidP="00FA5B77"/>
    <w:sectPr w:rsidR="000646F6" w:rsidSect="00AE423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061" w:rsidRDefault="00CE6061" w:rsidP="00FA5B77">
      <w:pPr>
        <w:spacing w:after="0" w:line="240" w:lineRule="auto"/>
      </w:pPr>
      <w:r>
        <w:separator/>
      </w:r>
    </w:p>
  </w:endnote>
  <w:endnote w:type="continuationSeparator" w:id="1">
    <w:p w:rsidR="00CE6061" w:rsidRDefault="00CE6061" w:rsidP="00FA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061" w:rsidRDefault="00CE6061" w:rsidP="00FA5B77">
      <w:pPr>
        <w:spacing w:after="0" w:line="240" w:lineRule="auto"/>
      </w:pPr>
      <w:r>
        <w:separator/>
      </w:r>
    </w:p>
  </w:footnote>
  <w:footnote w:type="continuationSeparator" w:id="1">
    <w:p w:rsidR="00CE6061" w:rsidRDefault="00CE6061" w:rsidP="00FA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77" w:rsidRDefault="00FA5B77">
    <w:pPr>
      <w:pStyle w:val="a3"/>
    </w:pPr>
    <w:r>
      <w:t>ΑΝΔΡΕΑΣ ΛΑΣΚΑΡΑΤΟΣ                                                              Ο ΚΑΚΟΣ ΜΑΘΗΤΗΣ</w:t>
    </w:r>
  </w:p>
  <w:p w:rsidR="00FA5B77" w:rsidRDefault="00FA5B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B77"/>
    <w:rsid w:val="00167E49"/>
    <w:rsid w:val="00AE4231"/>
    <w:rsid w:val="00BE0570"/>
    <w:rsid w:val="00CE6061"/>
    <w:rsid w:val="00F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B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A5B77"/>
  </w:style>
  <w:style w:type="paragraph" w:styleId="a4">
    <w:name w:val="footer"/>
    <w:basedOn w:val="a"/>
    <w:link w:val="Char0"/>
    <w:uiPriority w:val="99"/>
    <w:semiHidden/>
    <w:unhideWhenUsed/>
    <w:rsid w:val="00FA5B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A5B77"/>
  </w:style>
  <w:style w:type="paragraph" w:styleId="a5">
    <w:name w:val="Balloon Text"/>
    <w:basedOn w:val="a"/>
    <w:link w:val="Char1"/>
    <w:uiPriority w:val="99"/>
    <w:semiHidden/>
    <w:unhideWhenUsed/>
    <w:rsid w:val="00FA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A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2021-02-14T19:25:00Z</dcterms:created>
  <dcterms:modified xsi:type="dcterms:W3CDTF">2021-02-14T19:27:00Z</dcterms:modified>
</cp:coreProperties>
</file>