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  <w:t xml:space="preserve">ΕΝΟΤΗΤΑ </w:t>
      </w:r>
      <w:r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  <w:t>1</w:t>
      </w:r>
      <w:r>
        <w:rPr>
          <w:rFonts w:ascii="Calibri" w:eastAsia="Times New Roman" w:hAnsi="Calibri" w:cs="Calibri"/>
          <w:color w:val="393939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color w:val="393939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color w:val="393939"/>
          <w:sz w:val="24"/>
          <w:szCs w:val="24"/>
          <w:lang w:eastAsia="el-GR"/>
        </w:rPr>
        <w:tab/>
      </w:r>
      <w:r>
        <w:rPr>
          <w:rFonts w:ascii="Calibri" w:eastAsia="Times New Roman" w:hAnsi="Calibri" w:cs="Calibri"/>
          <w:color w:val="393939"/>
          <w:sz w:val="24"/>
          <w:szCs w:val="24"/>
          <w:lang w:eastAsia="el-GR"/>
        </w:rPr>
        <w:tab/>
      </w:r>
      <w:r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ΕΛΛΑΔΑ ΣΤΟΝ ΚΟΣΜΟ</w:t>
      </w:r>
    </w:p>
    <w:p w:rsidR="00BD4393" w:rsidRP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17"/>
        </w:numPr>
        <w:shd w:val="clear" w:color="auto" w:fill="FFFFFF"/>
        <w:spacing w:after="0" w:line="360" w:lineRule="atLeast"/>
        <w:ind w:left="3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Προσφορά ελληνισμού:</w:t>
      </w:r>
    </w:p>
    <w:p w:rsidR="00BD4393" w:rsidRPr="00BD4393" w:rsidRDefault="00BD4393" w:rsidP="00BD4393">
      <w:pPr>
        <w:numPr>
          <w:ilvl w:val="1"/>
          <w:numId w:val="17"/>
        </w:num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Θεμελίωση επιστημών (φιλοσοφία, μαθηματικά κ.α.).</w:t>
      </w:r>
    </w:p>
    <w:p w:rsidR="00BD4393" w:rsidRPr="00BD4393" w:rsidRDefault="00BD4393" w:rsidP="00BD4393">
      <w:pPr>
        <w:numPr>
          <w:ilvl w:val="1"/>
          <w:numId w:val="17"/>
        </w:num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Δημιουργία θαυμαστών έργων τέχνης.</w:t>
      </w:r>
    </w:p>
    <w:p w:rsidR="00BD4393" w:rsidRPr="00BD4393" w:rsidRDefault="00BD4393" w:rsidP="00BD4393">
      <w:pPr>
        <w:numPr>
          <w:ilvl w:val="1"/>
          <w:numId w:val="17"/>
        </w:num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Σύλληψη ιδέας Δημοκρατίας.</w:t>
      </w:r>
    </w:p>
    <w:p w:rsidR="00BD4393" w:rsidRPr="00BD4393" w:rsidRDefault="00BD4393" w:rsidP="00BD4393">
      <w:pPr>
        <w:numPr>
          <w:ilvl w:val="1"/>
          <w:numId w:val="17"/>
        </w:num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Ανθρωποκεντρικός πολιτισμός.</w:t>
      </w:r>
    </w:p>
    <w:p w:rsidR="00BD4393" w:rsidRPr="00BD4393" w:rsidRDefault="00BD4393" w:rsidP="00BD4393">
      <w:pPr>
        <w:numPr>
          <w:ilvl w:val="1"/>
          <w:numId w:val="17"/>
        </w:num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Αθλητικό ιδεώδες και ολυμπιακοί αγώνες.</w:t>
      </w:r>
    </w:p>
    <w:p w:rsidR="00BD4393" w:rsidRPr="00BD4393" w:rsidRDefault="00BD4393" w:rsidP="00BD4393">
      <w:pPr>
        <w:numPr>
          <w:ilvl w:val="1"/>
          <w:numId w:val="17"/>
        </w:num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ελληνική γλώσσα.</w:t>
      </w:r>
    </w:p>
    <w:p w:rsidR="00BD4393" w:rsidRPr="00BD4393" w:rsidRDefault="00BD4393" w:rsidP="00BD4393">
      <w:p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17"/>
        </w:numPr>
        <w:shd w:val="clear" w:color="auto" w:fill="FFFFFF"/>
        <w:spacing w:after="0" w:line="360" w:lineRule="atLeast"/>
        <w:ind w:left="3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Αντιφάσεις της σύγχρονης Ελλάδας: </w:t>
      </w:r>
    </w:p>
    <w:p w:rsidR="00BD4393" w:rsidRPr="00BD4393" w:rsidRDefault="00BD4393" w:rsidP="00BD4393">
      <w:pPr>
        <w:numPr>
          <w:ilvl w:val="1"/>
          <w:numId w:val="17"/>
        </w:num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Υπερηφάνεια για το παρελθόν / προγονολατρεία.</w:t>
      </w:r>
    </w:p>
    <w:p w:rsidR="00BD4393" w:rsidRPr="00BD4393" w:rsidRDefault="00BD4393" w:rsidP="00BD4393">
      <w:pPr>
        <w:numPr>
          <w:ilvl w:val="1"/>
          <w:numId w:val="17"/>
        </w:num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Προσκόλληση στην παράδοση / ξενομανία – μιμητισμός.</w:t>
      </w:r>
    </w:p>
    <w:p w:rsidR="00BD4393" w:rsidRPr="00BD4393" w:rsidRDefault="00BD4393" w:rsidP="00BD4393">
      <w:pPr>
        <w:numPr>
          <w:ilvl w:val="1"/>
          <w:numId w:val="17"/>
        </w:num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Φιλοξενία, ανθρωπιά / προσπάθεια εκμετάλλευσης των τουριστών.</w:t>
      </w:r>
    </w:p>
    <w:p w:rsidR="00BD4393" w:rsidRPr="00BD4393" w:rsidRDefault="00BD4393" w:rsidP="00BD4393">
      <w:pPr>
        <w:numPr>
          <w:ilvl w:val="1"/>
          <w:numId w:val="17"/>
        </w:num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Υπέροχα τοπία / κ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αταστροφή φυσικού περιβάλλοντος.</w:t>
      </w:r>
    </w:p>
    <w:p w:rsidR="00BD4393" w:rsidRPr="00BD4393" w:rsidRDefault="00BD4393" w:rsidP="00BD4393">
      <w:pPr>
        <w:numPr>
          <w:ilvl w:val="1"/>
          <w:numId w:val="17"/>
        </w:num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εμπορευματοποίηση,   τουριστική ανάπτυξη.</w:t>
      </w:r>
    </w:p>
    <w:p w:rsidR="00BD4393" w:rsidRPr="00BD4393" w:rsidRDefault="00BD4393" w:rsidP="00BD4393">
      <w:pPr>
        <w:shd w:val="clear" w:color="auto" w:fill="FFFFFF"/>
        <w:spacing w:after="0" w:line="360" w:lineRule="atLeast"/>
        <w:ind w:left="7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17"/>
        </w:numPr>
        <w:shd w:val="clear" w:color="auto" w:fill="FFFFFF"/>
        <w:spacing w:after="0" w:line="360" w:lineRule="atLeast"/>
        <w:ind w:left="3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Προτερήματα Ελλήνων:</w:t>
      </w:r>
    </w:p>
    <w:p w:rsidR="00BD4393" w:rsidRPr="00BD4393" w:rsidRDefault="00BD4393" w:rsidP="00BD4393">
      <w:pPr>
        <w:numPr>
          <w:ilvl w:val="1"/>
          <w:numId w:val="18"/>
        </w:numPr>
        <w:shd w:val="clear" w:color="auto" w:fill="FFFFFF"/>
        <w:spacing w:after="0" w:line="360" w:lineRule="atLeast"/>
        <w:ind w:left="768" w:hanging="360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Πνευματικά: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Φιλοπερίεργο πνεύμα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Φιλομάθεια 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Αγάπη για ελευθερία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Ευφυΐα, ετοιμότητα πνεύματος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Καλαισθησία</w:t>
      </w:r>
    </w:p>
    <w:p w:rsidR="00BD4393" w:rsidRPr="00BD4393" w:rsidRDefault="00BD4393" w:rsidP="00BD4393">
      <w:pPr>
        <w:numPr>
          <w:ilvl w:val="1"/>
          <w:numId w:val="1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Ηθικά / Ψυχολογικά: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Ηρωικό φρόνημα (ανδρεία – λεβεντιά)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Καλοσύνη / γενναιοψυχία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Πνεύμα δικαιοσύνης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Αδούλωτο φρόνημα</w:t>
      </w:r>
    </w:p>
    <w:p w:rsidR="00BD4393" w:rsidRPr="00BD4393" w:rsidRDefault="00BD4393" w:rsidP="00BD4393">
      <w:pPr>
        <w:numPr>
          <w:ilvl w:val="1"/>
          <w:numId w:val="1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Κοινωνικά: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Φιλοξενία, εγκαρδιότητα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Αλτρουισμός / φιλαλληλία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Πρωτοβουλία / δημιουργικότητα</w:t>
      </w:r>
    </w:p>
    <w:p w:rsidR="00BD4393" w:rsidRPr="00BD4393" w:rsidRDefault="00BD4393" w:rsidP="00BD4393">
      <w:pPr>
        <w:numPr>
          <w:ilvl w:val="1"/>
          <w:numId w:val="1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Πολιτικά: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Φιλοπατρία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Θεμελίωση Δημοκρατίας</w:t>
      </w:r>
    </w:p>
    <w:p w:rsidR="00BD4393" w:rsidRPr="00BD4393" w:rsidRDefault="00BD4393" w:rsidP="00BD4393">
      <w:pPr>
        <w:numPr>
          <w:ilvl w:val="1"/>
          <w:numId w:val="1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Εθνικά: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lastRenderedPageBreak/>
        <w:t>Ηρωισμός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Διατήρηση παράδοσης</w:t>
      </w:r>
    </w:p>
    <w:p w:rsidR="00BD4393" w:rsidRPr="00BD4393" w:rsidRDefault="00BD4393" w:rsidP="00BD4393">
      <w:pPr>
        <w:numPr>
          <w:ilvl w:val="1"/>
          <w:numId w:val="1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Άλλα γνωρίσματα: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Θρησκευτικότητα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Εργατικότητα</w:t>
      </w:r>
    </w:p>
    <w:p w:rsidR="00BD4393" w:rsidRPr="00BD4393" w:rsidRDefault="00BD4393" w:rsidP="00BD4393">
      <w:pPr>
        <w:numPr>
          <w:ilvl w:val="2"/>
          <w:numId w:val="1"/>
        </w:num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«Ελληνικό δαιμόνιο»</w:t>
      </w:r>
    </w:p>
    <w:p w:rsidR="00BD4393" w:rsidRPr="00BD4393" w:rsidRDefault="00BD4393" w:rsidP="00BD4393">
      <w:pPr>
        <w:shd w:val="clear" w:color="auto" w:fill="FFFFFF"/>
        <w:spacing w:after="0" w:line="360" w:lineRule="atLeast"/>
        <w:ind w:left="1452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1"/>
        </w:numPr>
        <w:shd w:val="clear" w:color="auto" w:fill="FFFFFF"/>
        <w:spacing w:after="0" w:line="360" w:lineRule="atLeast"/>
        <w:ind w:left="6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Ελαττώματα: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Ξενομανία / συναίσθημα κατωτερότητας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Επιπολαιότητα / έλλειψη τάξης, συστήματος, προγραμματισμού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Αρχομανία / εγωισμός / αλαζονεία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Απειθαρχία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Πονηριά με τάση προς την απάτη 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/ συμφεροντολόγος – ατομιστής (ο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Έλληνας)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Ιστορική αμνησία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Διχόνοια</w:t>
      </w:r>
    </w:p>
    <w:p w:rsidR="00BD4393" w:rsidRPr="00BD4393" w:rsidRDefault="00BD4393" w:rsidP="00BD4393">
      <w:pPr>
        <w:shd w:val="clear" w:color="auto" w:fill="FFFFFF"/>
        <w:spacing w:after="0" w:line="360" w:lineRule="atLeast"/>
        <w:ind w:left="1068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2"/>
        </w:numPr>
        <w:shd w:val="clear" w:color="auto" w:fill="FFFFFF"/>
        <w:spacing w:after="0" w:line="360" w:lineRule="atLeast"/>
        <w:ind w:left="6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Ορθή στάση Ελλήνων: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6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Ομόνοια, συνοχή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6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Εθνική αυτογνωσία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6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Συλλογική προσπάθεια και θέληση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6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Σεβασμός στο παρελθόν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6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Ενδυνάμωση πολιτιστικών στοιχείων / εθνική συνείδηση</w:t>
      </w:r>
    </w:p>
    <w:p w:rsidR="00BD4393" w:rsidRPr="00BD4393" w:rsidRDefault="00BD4393" w:rsidP="00BD4393">
      <w:pPr>
        <w:numPr>
          <w:ilvl w:val="1"/>
          <w:numId w:val="2"/>
        </w:numPr>
        <w:shd w:val="clear" w:color="auto" w:fill="FFFFFF"/>
        <w:spacing w:after="0" w:line="360" w:lineRule="atLeast"/>
        <w:ind w:left="6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Συνδυασμός ευρωπαϊκής και εθνικής ιδέας</w:t>
      </w:r>
    </w:p>
    <w:p w:rsidR="00BD4393" w:rsidRPr="00BD4393" w:rsidRDefault="00BD4393" w:rsidP="00BD439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 w:rsidRPr="00BD4393">
        <w:rPr>
          <w:rFonts w:ascii="inherit" w:eastAsia="Times New Roman" w:hAnsi="inherit" w:cs="Calibri"/>
          <w:color w:val="393939"/>
          <w:sz w:val="20"/>
          <w:szCs w:val="20"/>
          <w:bdr w:val="none" w:sz="0" w:space="0" w:color="auto" w:frame="1"/>
          <w:shd w:val="clear" w:color="auto" w:fill="FFFFFF"/>
          <w:lang w:eastAsia="el-GR"/>
        </w:rPr>
        <w:br/>
      </w: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textAlignment w:val="baseline"/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Pr="00BD4393" w:rsidRDefault="00BD4393" w:rsidP="00BD4393">
      <w:pPr>
        <w:shd w:val="clear" w:color="auto" w:fill="FFFFFF"/>
        <w:spacing w:after="72" w:line="360" w:lineRule="atLeast"/>
        <w:jc w:val="center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  <w:lastRenderedPageBreak/>
        <w:t>ΕΝΟΤΗΤΑ</w:t>
      </w:r>
      <w:r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  <w:t xml:space="preserve"> 2 </w:t>
      </w:r>
      <w:r>
        <w:rPr>
          <w:rFonts w:ascii="Georgia" w:eastAsia="Times New Roman" w:hAnsi="Georgia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  <w:tab/>
        <w:t>ΓΛΩΣΣΑ – ΓΛΩΣΣΕΣ ΚΑΙ ΠΟΛΙΤΙΣΜΟΙ ΤΟΥ ΚΟΣΜΟΥ</w:t>
      </w:r>
    </w:p>
    <w:p w:rsidR="00BD4393" w:rsidRPr="00BD4393" w:rsidRDefault="00BD4393" w:rsidP="00BD4393">
      <w:pPr>
        <w:numPr>
          <w:ilvl w:val="0"/>
          <w:numId w:val="3"/>
        </w:numPr>
        <w:shd w:val="clear" w:color="auto" w:fill="FFFFFF"/>
        <w:spacing w:after="0" w:line="360" w:lineRule="atLeast"/>
        <w:ind w:left="684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Αξία γλώσσας: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Αποτελεί όργανο επικοινωνίας (ανταλλαγή ιδεών, πληροφορίες, ενημέρωση…).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Είναι ο κύριος φορέας της ανθρώπινης σκέψης,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των ιδεών: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τις οργανώνει, τις μετατρέπει σε συγκροτημένο λόγο και τις  εκφράζει.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Αποτελεί μέσο έκφρασης συναισθημάτων.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Είναι παράγοντας κοινωνικοποίησης.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Συντελεί στην ανάπτυξη του πολιτισμού αφού η πνευματική δημιουργία σ</w:t>
      </w: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τηρίζεται σ’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αυτή.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Συμβάλλει στην επικοινωνία των λαών.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Παρέχει στο άτομο τη δυνατότητα να καλλιεργήσει και να αναπτύξει τη φιλομάθειά του.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Βοηθά στην βίωση και μετάδοση της παράδοσης και αναδεικνύεται σε φορέα μνήμης και ιστορίας , σε παράμετρο της εθνικής ταυτότητας και συνείδησης.</w:t>
      </w:r>
    </w:p>
    <w:p w:rsidR="00BD4393" w:rsidRPr="005750DD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γλώσσα είναι μέσο εξατομίκευσης για έναν άνθρωπο. Φανερώνει την ιδιαιτερότητά του, το προσωπικό του ύφος και τον διαφοροποιεί από τη μάζα.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 Το γλωσσικό πρόβλημα: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Χαμηλή ποιότητα στο λόγο μας.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Υποβάθμιση της γλώσσας μας.</w:t>
      </w:r>
    </w:p>
    <w:p w:rsidR="00BD4393" w:rsidRPr="005750DD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Κρίση που μαστίζει τη γλωσσική μας επικοινωνία.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Στοιχειοθέτηση γλωσσικής υποβάθμισης (Προβλήματα γλώσσας):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Λεξιπενία, φτωχό λεξιλόγιο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Βαρβαρισμοί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Αδυναμία ακριβούς διατύπωσης, λόγος αποσπασματικός, άχρωμος και επίπεδος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Βωμολοχίες, ροπή προς τη χυδαιότητα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Περιορισμός ζωντανού προφορικού λόγου (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κωδικοποιημένη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χρήση της γλώσσας)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Καταιγισμός ξένων λέξεων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Γλωσσικός λαϊκισμός (χρήση αργκό)</w:t>
      </w:r>
    </w:p>
    <w:p w:rsidR="00BD4393" w:rsidRPr="005750DD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Χρήση </w:t>
      </w:r>
      <w:proofErr w:type="spellStart"/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greeklish</w:t>
      </w:r>
      <w:proofErr w:type="spellEnd"/>
    </w:p>
    <w:p w:rsidR="005750DD" w:rsidRPr="00BD4393" w:rsidRDefault="005750DD" w:rsidP="005750DD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lastRenderedPageBreak/>
        <w:t>Αίτια της κρίσης: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Η παιδεία έχει χάσει το ανθρωπιστικό της περιεχόμενο. Υπάρχει περιορισμός γλωσσικών μαθημάτων ενώ στο σύνολό της αυτή έχει γίνει καθαρά </w:t>
      </w:r>
      <w:proofErr w:type="spellStart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απομνημονευτική</w:t>
      </w:r>
      <w:proofErr w:type="spellEnd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. Κακή οργάνωση γλωσσικής διδασκαλίας.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απομάκρυνση από την παράδοση που οδηγεί σε άκριτη υιοθέτηση ξένων λέξεων (παγκοσμιοποίηση).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Ο ρόλος της εικόνας (ΜΜΕ και κυρίως τηλεόραση) που απομακρύνει από το γραπτό λόγο και τη γνωριμία με τη γλώσσα ενώ προσφέρει συχνά χαμηλού γλωσσικού επιπέδου  ερεθίσματα.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Η </w:t>
      </w:r>
      <w:proofErr w:type="spellStart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μαζοποίηση</w:t>
      </w:r>
      <w:proofErr w:type="spellEnd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και η συνθηματολογία (οι άνθρωποι μαζεύονται στις πόλεις και λειτουργούν ομοιόμορφα, χωρίς ταυτότητα. Δεν υπάρχει διάλογος).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Εκχυδαϊσμός  και </w:t>
      </w:r>
      <w:proofErr w:type="spellStart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εκβαρβαρισμός</w:t>
      </w:r>
      <w:proofErr w:type="spellEnd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της γλώσσας </w:t>
      </w:r>
      <w:r w:rsidR="005750DD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στην πολιτική και στη διαφήμιση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,</w:t>
      </w:r>
      <w:r w:rsidR="005750DD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οποία στηρίζει τη λειτουργία της και την αποτελεσματικότητά της στο λόγο – σλόγκαν και στη μηχανική επανάληψή του.</w:t>
      </w:r>
    </w:p>
    <w:p w:rsidR="00BD4393" w:rsidRPr="005750DD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οικονομία του χρόνου.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Μέτρα – Προτάσεις: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Αναβάθμιση της γλωσσικής διδασκαλίας στα σχολεία και σύνδεση της Νέας Ελληνικής με την Αρχαία γλώσσα.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Σωστή χρήση του λόγου των ΜΜΕ και ανάδειξη του Τύπου σε μέσου σωστής γλωσσικής αγωγής. Σχετικές εκπομπές για τη γλώσσα.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Δραστηριοποίηση των πνευματικών ανθρώπων αλλά και των ειδικών φορέων για τη γλωσσική καλλιέργεια.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Λήψη μέτρων  από την Πολιτεία για την ενίσχυση της </w:t>
      </w:r>
      <w:proofErr w:type="spellStart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φιλαναγνωσίας</w:t>
      </w:r>
      <w:proofErr w:type="spellEnd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(</w:t>
      </w:r>
      <w:proofErr w:type="spellStart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π.χ</w:t>
      </w:r>
      <w:proofErr w:type="spellEnd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δημιουργία βιβλιοθηκών).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Συμβολή της οικογένειας με την παροχή σωστών προτύπων και την προσπάθειά της να πείσει το παιδί να διαβάζει.</w:t>
      </w:r>
    </w:p>
    <w:p w:rsidR="00BD4393" w:rsidRPr="005750DD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ΣΤΟΧΟΣ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: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Η γλωσσική ευαισθητοποίηση όλων μας!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Γλωσσομάθεια: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Η σπουδή της γλώσσας ξένων λαών.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Αναγκαιότητα:</w:t>
      </w:r>
    </w:p>
    <w:p w:rsidR="00BD4393" w:rsidRPr="00BD4393" w:rsidRDefault="00BD4393" w:rsidP="00BD4393">
      <w:pPr>
        <w:numPr>
          <w:ilvl w:val="2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Ανταγωνισμός σε παγκόσμιο επίπεδο.</w:t>
      </w:r>
    </w:p>
    <w:p w:rsidR="00BD4393" w:rsidRPr="00BD4393" w:rsidRDefault="00BD4393" w:rsidP="00BD4393">
      <w:pPr>
        <w:numPr>
          <w:ilvl w:val="2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Εκμηδένιση των αποστάσεων.</w:t>
      </w:r>
    </w:p>
    <w:p w:rsidR="00BD4393" w:rsidRPr="00BD4393" w:rsidRDefault="00BD4393" w:rsidP="00BD4393">
      <w:pPr>
        <w:numPr>
          <w:ilvl w:val="2"/>
          <w:numId w:val="3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Ανάπτυξη των επιστημών και της τεχνολογίας .</w:t>
      </w:r>
    </w:p>
    <w:p w:rsidR="00BD4393" w:rsidRPr="00BD4393" w:rsidRDefault="00BD4393" w:rsidP="00BD4393">
      <w:pPr>
        <w:numPr>
          <w:ilvl w:val="1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Σημασία της:</w:t>
      </w:r>
    </w:p>
    <w:p w:rsidR="00BD4393" w:rsidRPr="00BD4393" w:rsidRDefault="00BD4393" w:rsidP="00BD4393">
      <w:pPr>
        <w:numPr>
          <w:ilvl w:val="2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Πρακτικοί λόγοι επικοινωνίας.</w:t>
      </w:r>
    </w:p>
    <w:p w:rsidR="00BD4393" w:rsidRPr="00BD4393" w:rsidRDefault="00BD4393" w:rsidP="00BD4393">
      <w:pPr>
        <w:numPr>
          <w:ilvl w:val="2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lastRenderedPageBreak/>
        <w:t>Πνευματική καλλιέργεια ατόμου και ανάπτυξη κριτικής ικανότητας.</w:t>
      </w:r>
    </w:p>
    <w:p w:rsidR="00BD4393" w:rsidRPr="00BD4393" w:rsidRDefault="00BD4393" w:rsidP="00BD4393">
      <w:pPr>
        <w:numPr>
          <w:ilvl w:val="2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Εμβάθυνση σε όλους τους τομείς της γνώσης και στην ξένη βιβλιογραφία.</w:t>
      </w:r>
    </w:p>
    <w:p w:rsidR="00BD4393" w:rsidRPr="00BD4393" w:rsidRDefault="00BD4393" w:rsidP="00BD4393">
      <w:pPr>
        <w:numPr>
          <w:ilvl w:val="2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Αναγκαίο επαγγελματικό εφόδιο.</w:t>
      </w:r>
    </w:p>
    <w:p w:rsidR="00BD4393" w:rsidRPr="00BD4393" w:rsidRDefault="00BD4393" w:rsidP="00BD4393">
      <w:pPr>
        <w:numPr>
          <w:ilvl w:val="2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Γνωριμία με τον τρόπο σκέψης ,τη νοοτροπία, την κουλτούρα ενός λαού.</w:t>
      </w:r>
    </w:p>
    <w:p w:rsidR="00BD4393" w:rsidRPr="00BD4393" w:rsidRDefault="00BD4393" w:rsidP="00BD4393">
      <w:pPr>
        <w:numPr>
          <w:ilvl w:val="2"/>
          <w:numId w:val="3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Γνωριμία του ανθρώπου με την εθνική του γλώσσα.</w:t>
      </w:r>
    </w:p>
    <w:p w:rsidR="00BD4393" w:rsidRPr="00BD4393" w:rsidRDefault="00BD4393" w:rsidP="00BD43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 w:rsidRPr="00BD4393">
        <w:rPr>
          <w:rFonts w:ascii="inherit" w:eastAsia="Times New Roman" w:hAnsi="inherit" w:cs="Calibri"/>
          <w:color w:val="393939"/>
          <w:sz w:val="20"/>
          <w:szCs w:val="20"/>
          <w:bdr w:val="none" w:sz="0" w:space="0" w:color="auto" w:frame="1"/>
          <w:shd w:val="clear" w:color="auto" w:fill="FFFFFF"/>
          <w:lang w:eastAsia="el-GR"/>
        </w:rPr>
        <w:br/>
      </w:r>
    </w:p>
    <w:p w:rsidR="005750DD" w:rsidRDefault="00BD4393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  <w:r w:rsidRPr="00BD4393"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  <w:t> </w:t>
      </w: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</w:pPr>
    </w:p>
    <w:p w:rsidR="00BD4393" w:rsidRPr="00BD4393" w:rsidRDefault="00BD4393" w:rsidP="005750DD">
      <w:pPr>
        <w:shd w:val="clear" w:color="auto" w:fill="FFFFFF"/>
        <w:spacing w:after="72" w:line="360" w:lineRule="atLeast"/>
        <w:jc w:val="center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lastRenderedPageBreak/>
        <w:t>ΕΝΟΤΗΤΑ 3</w:t>
      </w:r>
      <w:r w:rsidR="005750DD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tab/>
      </w:r>
      <w:r w:rsidR="005750DD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tab/>
        <w:t>ΕΙΜΑΣΤΕ ΟΛΟΙ ΙΔΙΟΙ. ΕΙΜΑΣΤΕ ΟΛΟΙ ΔΙΑΦΟΡΕΤΙΚΟΙ.</w:t>
      </w:r>
    </w:p>
    <w:p w:rsidR="00BD4393" w:rsidRPr="00BD4393" w:rsidRDefault="00BD4393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Α. Ρατσισμός:</w:t>
      </w:r>
    </w:p>
    <w:p w:rsidR="00BD4393" w:rsidRPr="00BD4393" w:rsidRDefault="00BD4393" w:rsidP="00BD4393">
      <w:pPr>
        <w:numPr>
          <w:ilvl w:val="0"/>
          <w:numId w:val="4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Φυλετικός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: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Η διάκριση και ο διαχωρισμός  των ανθρώπων ανάλογα με το χρώμα ή την καταγωγή τους. Μία πολιτική ιδεολογία η οποία δέχεται ότι η λευκή κυρίως φυλή είναι ανώτερη των άλλων.</w:t>
      </w:r>
    </w:p>
    <w:p w:rsidR="00BD4393" w:rsidRPr="00BD4393" w:rsidRDefault="00BD4393" w:rsidP="00BD4393">
      <w:pPr>
        <w:numPr>
          <w:ilvl w:val="0"/>
          <w:numId w:val="4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Κοινωνικός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: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 Οι διακρίσεις σε βάρος των γυναικών και των δούλων στην αρχαιότητα. </w:t>
      </w:r>
      <w:r w:rsidR="005750DD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Επίσης,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ο διαχωρισμός σε ανώτερες και κατώτερες κοινωνικές τάξεις φανερώνει ρατσιστικές αντιλήψεις, οι οποίες διαιωνίζουν τις κοινωνικές διακρίσεις και δικαιολογούν την εκμετάλλευση ορισμένων κοινωνικών ομάδων. Είναι</w:t>
      </w:r>
      <w:r w:rsidR="005750DD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,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ακόμη</w:t>
      </w:r>
      <w:r w:rsidR="005750DD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,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οι διακρίσεις σε βάρος των μειονοτήτων, των ατόμων με ειδικές ανάγκες, </w:t>
      </w:r>
      <w:r w:rsidR="005750DD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ναρκομανών, φορέων του AIDS, κ.ά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.</w:t>
      </w:r>
    </w:p>
    <w:p w:rsidR="00BD4393" w:rsidRPr="00BD4393" w:rsidRDefault="00BD4393" w:rsidP="00BD4393">
      <w:pPr>
        <w:numPr>
          <w:ilvl w:val="0"/>
          <w:numId w:val="4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Εθνικός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: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Η αίσθηση της υπεροχής ενός έθνους έναντι των άλλων (εθνικισμός, σοβινισμός).</w:t>
      </w:r>
    </w:p>
    <w:p w:rsidR="005750DD" w:rsidRDefault="00BD4393" w:rsidP="00BD4393">
      <w:pPr>
        <w:numPr>
          <w:ilvl w:val="0"/>
          <w:numId w:val="4"/>
        </w:numPr>
        <w:shd w:val="clear" w:color="auto" w:fill="FFFFFF"/>
        <w:spacing w:after="72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5750DD">
        <w:rPr>
          <w:rFonts w:ascii="inherit" w:eastAsia="Times New Roman" w:hAnsi="inherit" w:cs="Calibri"/>
          <w:b/>
          <w:bCs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Θρησκευτικός</w:t>
      </w:r>
      <w:r w:rsidRPr="005750DD">
        <w:rPr>
          <w:rFonts w:ascii="Calibri" w:eastAsia="Times New Roman" w:hAnsi="Calibri" w:cs="Calibri"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  <w:t>:</w:t>
      </w:r>
      <w:r w:rsidRPr="005750DD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Η αντίληψη ότι μια θρησκεία είναι η μόνη αληθινή και πρέπει να επικρατήσει έναντι των υπολοίπων.</w:t>
      </w:r>
    </w:p>
    <w:p w:rsidR="005750DD" w:rsidRDefault="005750DD" w:rsidP="005750DD">
      <w:pPr>
        <w:shd w:val="clear" w:color="auto" w:fill="FFFFFF"/>
        <w:spacing w:after="72" w:line="360" w:lineRule="atLeast"/>
        <w:ind w:left="684"/>
        <w:jc w:val="both"/>
        <w:textAlignment w:val="baseline"/>
        <w:rPr>
          <w:rFonts w:ascii="inherit" w:eastAsia="Times New Roman" w:hAnsi="inherit" w:cs="Calibri"/>
          <w:b/>
          <w:bCs/>
          <w:color w:val="393939"/>
          <w:sz w:val="24"/>
          <w:szCs w:val="24"/>
          <w:u w:val="single"/>
          <w:bdr w:val="none" w:sz="0" w:space="0" w:color="auto" w:frame="1"/>
          <w:shd w:val="clear" w:color="auto" w:fill="FFFFFF"/>
          <w:lang w:eastAsia="el-GR"/>
        </w:rPr>
      </w:pPr>
    </w:p>
    <w:p w:rsidR="00BD4393" w:rsidRPr="005750DD" w:rsidRDefault="00BD4393" w:rsidP="005750DD">
      <w:pPr>
        <w:shd w:val="clear" w:color="auto" w:fill="FFFFFF"/>
        <w:spacing w:after="72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5750DD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Τα αίτια:</w:t>
      </w:r>
    </w:p>
    <w:p w:rsidR="00BD4393" w:rsidRPr="00BD4393" w:rsidRDefault="00BD4393" w:rsidP="00BD4393">
      <w:pPr>
        <w:numPr>
          <w:ilvl w:val="0"/>
          <w:numId w:val="5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Πνευματικά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: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έλλειψη ανθρωπιστικής παιδείας.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απλουστευτική τάση των ανθρώπων για κατηγοριοποιήσεις.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Τα Μ.Μ.Ε.</w:t>
      </w:r>
    </w:p>
    <w:p w:rsidR="00BD4393" w:rsidRPr="00BD4393" w:rsidRDefault="00BD4393" w:rsidP="00BD4393">
      <w:pPr>
        <w:numPr>
          <w:ilvl w:val="0"/>
          <w:numId w:val="5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Ψυχολογικά: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τάση του ανθρώπου και κάθε λαού για διάκριση.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εύρεση ελαττωμάτων στους άλλους.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Υπερτροφικός εγωισμός.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αναζήτηση εξιλαστήριων θυμάτων .</w:t>
      </w:r>
    </w:p>
    <w:p w:rsidR="00BD4393" w:rsidRPr="00BD4393" w:rsidRDefault="00BD4393" w:rsidP="00BD4393">
      <w:pPr>
        <w:numPr>
          <w:ilvl w:val="0"/>
          <w:numId w:val="5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proofErr w:type="spellStart"/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Κοινωνικο</w:t>
      </w:r>
      <w:proofErr w:type="spellEnd"/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– Οικονομικά: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Η </w:t>
      </w:r>
      <w:proofErr w:type="spellStart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κοινωνικο</w:t>
      </w:r>
      <w:proofErr w:type="spellEnd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-οικονομική εκμετάλλευση των αδυνάτων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τεχνολογία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ξενοφοβία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κρίση αξιών</w:t>
      </w:r>
    </w:p>
    <w:p w:rsidR="00BD4393" w:rsidRPr="00BD4393" w:rsidRDefault="00BD4393" w:rsidP="00BD4393">
      <w:pPr>
        <w:numPr>
          <w:ilvl w:val="0"/>
          <w:numId w:val="5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Εθνικιστικά: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Περηφάνια / αλαζονεία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Εθνικός εγωισμός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Τραυματικές εμπειρίες παρελθόντος</w:t>
      </w:r>
    </w:p>
    <w:p w:rsidR="00BD4393" w:rsidRPr="00BD4393" w:rsidRDefault="00BD4393" w:rsidP="00BD4393">
      <w:pPr>
        <w:numPr>
          <w:ilvl w:val="0"/>
          <w:numId w:val="5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Θρησκευτικά:</w:t>
      </w:r>
    </w:p>
    <w:p w:rsidR="00BD4393" w:rsidRPr="00BD4393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lastRenderedPageBreak/>
        <w:t>Θρησκευτικός προσηλυτισμός / φανατισμός</w:t>
      </w:r>
    </w:p>
    <w:p w:rsidR="00BD4393" w:rsidRPr="005750DD" w:rsidRDefault="00BD4393" w:rsidP="00BD4393">
      <w:pPr>
        <w:numPr>
          <w:ilvl w:val="1"/>
          <w:numId w:val="5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Θρησκευτικές προλήψεις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Συνέπειες:</w:t>
      </w:r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 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(Ο ρατσισμός…)</w:t>
      </w:r>
    </w:p>
    <w:p w:rsidR="00BD4393" w:rsidRPr="00BD4393" w:rsidRDefault="00BD4393" w:rsidP="00BD4393">
      <w:pPr>
        <w:numPr>
          <w:ilvl w:val="0"/>
          <w:numId w:val="6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Προσβάλλει την ανθρώπινη προσωπικότητα / περιθωριοποιεί / απομονώνει.</w:t>
      </w:r>
    </w:p>
    <w:p w:rsidR="00BD4393" w:rsidRPr="00BD4393" w:rsidRDefault="00BD4393" w:rsidP="00BD4393">
      <w:pPr>
        <w:numPr>
          <w:ilvl w:val="0"/>
          <w:numId w:val="6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Συντελεί στην εκμετάλλευση και την υποδούλωση των ανθρώπων και των λαών.</w:t>
      </w:r>
    </w:p>
    <w:p w:rsidR="00BD4393" w:rsidRPr="00BD4393" w:rsidRDefault="00BD4393" w:rsidP="00BD4393">
      <w:pPr>
        <w:numPr>
          <w:ilvl w:val="0"/>
          <w:numId w:val="6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Καλλιεργεί πάθη, μίσος, φανατισμό, αντεκδίκηση, περιφρόνηση.</w:t>
      </w:r>
    </w:p>
    <w:p w:rsidR="00BD4393" w:rsidRPr="00BD4393" w:rsidRDefault="00BD4393" w:rsidP="00BD4393">
      <w:pPr>
        <w:numPr>
          <w:ilvl w:val="0"/>
          <w:numId w:val="6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Δηλητηριάζει τις σχέσεις των λαών και των ανθρώπων.</w:t>
      </w:r>
    </w:p>
    <w:p w:rsidR="00BD4393" w:rsidRPr="00BD4393" w:rsidRDefault="00BD4393" w:rsidP="00BD4393">
      <w:pPr>
        <w:numPr>
          <w:ilvl w:val="0"/>
          <w:numId w:val="6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Καλλιεργεί το αίσθημα της υπεροχής και την επιθυμία της εκμετάλλευσης του συνανθρώπου.</w:t>
      </w:r>
    </w:p>
    <w:p w:rsidR="00BD4393" w:rsidRPr="00BD4393" w:rsidRDefault="00BD4393" w:rsidP="00BD4393">
      <w:pPr>
        <w:numPr>
          <w:ilvl w:val="0"/>
          <w:numId w:val="6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Εμποδίζει τη συνεργασία και τη φιλία, που είναι παράγοντες προόδου και δημιουργίας.</w:t>
      </w:r>
    </w:p>
    <w:p w:rsidR="00BD4393" w:rsidRPr="00BD4393" w:rsidRDefault="00BD4393" w:rsidP="00BD4393">
      <w:pPr>
        <w:numPr>
          <w:ilvl w:val="0"/>
          <w:numId w:val="6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Προκαλεί κοινωνικές αναταραχές, εξεγέρσεις, αιματοχυσίες.</w:t>
      </w:r>
    </w:p>
    <w:p w:rsidR="00BD4393" w:rsidRPr="00BD4393" w:rsidRDefault="00BD4393" w:rsidP="00BD4393">
      <w:pPr>
        <w:numPr>
          <w:ilvl w:val="0"/>
          <w:numId w:val="6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Προκαλεί αδικίες, κοινωνικές ανισότητες.</w:t>
      </w:r>
    </w:p>
    <w:p w:rsidR="00BD4393" w:rsidRPr="00BD4393" w:rsidRDefault="00BD4393" w:rsidP="00BD4393">
      <w:pPr>
        <w:numPr>
          <w:ilvl w:val="0"/>
          <w:numId w:val="6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Δημιουργεί άθλιες συνθήκες διαβίωσης.</w:t>
      </w:r>
    </w:p>
    <w:p w:rsidR="00BD4393" w:rsidRPr="00BD4393" w:rsidRDefault="00BD4393" w:rsidP="00BD4393">
      <w:pPr>
        <w:numPr>
          <w:ilvl w:val="0"/>
          <w:numId w:val="6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Παραβιάζει τα ανθρώπινα δικαιώματα, τις ατομικές ελευθερίες, που υποστήριξαν όλα τα φωτεινά πνεύματα της ιστορίας.</w:t>
      </w:r>
    </w:p>
    <w:p w:rsidR="00BD4393" w:rsidRPr="005750DD" w:rsidRDefault="00BD4393" w:rsidP="00BD4393">
      <w:pPr>
        <w:numPr>
          <w:ilvl w:val="0"/>
          <w:numId w:val="6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Οδηγεί στην </w:t>
      </w:r>
      <w:r w:rsidR="005750DD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ενεργό αντίδραση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από την πλευρά των αδικούμενων φυλετικών μειονοτήτων.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Προϋποθέσεις / Τρόποι για την καταπολέμηση του ρατσισμού:</w:t>
      </w:r>
    </w:p>
    <w:p w:rsidR="00BD4393" w:rsidRPr="00BD4393" w:rsidRDefault="00BD4393" w:rsidP="00BD4393">
      <w:pPr>
        <w:numPr>
          <w:ilvl w:val="0"/>
          <w:numId w:val="7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Σεβασμός και ανεκτικότητα προς το διαφορετικό (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οικογένεια, σχολείο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).</w:t>
      </w:r>
    </w:p>
    <w:p w:rsidR="00BD4393" w:rsidRPr="00BD4393" w:rsidRDefault="00BD4393" w:rsidP="00BD4393">
      <w:pPr>
        <w:numPr>
          <w:ilvl w:val="0"/>
          <w:numId w:val="7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Ενεργοποίηση των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πνευματικών ανθρώπων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, ώστε να αγωνιστούν για την κατάργηση των φυλετικών διακρίσεων, στις χώρες που υπάρχουν.</w:t>
      </w:r>
    </w:p>
    <w:p w:rsidR="00BD4393" w:rsidRPr="00BD4393" w:rsidRDefault="00BD4393" w:rsidP="00BD4393">
      <w:pPr>
        <w:numPr>
          <w:ilvl w:val="0"/>
          <w:numId w:val="7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Υλική και ηθική βοήθεια στους λαούς που καταπιέζονται από το ρατσισμό.</w:t>
      </w:r>
    </w:p>
    <w:p w:rsidR="00BD4393" w:rsidRPr="00BD4393" w:rsidRDefault="00BD4393" w:rsidP="00BD4393">
      <w:pPr>
        <w:numPr>
          <w:ilvl w:val="0"/>
          <w:numId w:val="7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Επιβολή κυρώσεων (εμπάργκο οικονομικό ή διπλωματικό) στα κράτη που εφαρμόζουν τις φυλετικές διακρίσεις.</w:t>
      </w:r>
    </w:p>
    <w:p w:rsidR="00BD4393" w:rsidRPr="00BD4393" w:rsidRDefault="00BD4393" w:rsidP="00BD4393">
      <w:pPr>
        <w:numPr>
          <w:ilvl w:val="0"/>
          <w:numId w:val="7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Μέσα από την παιδεία να περνούν μηνύματα για την υποστήριξη των ανθρωπίνων δικαιωμάτων / υιοθέτηση ανθρωπιστικών αξιών</w:t>
      </w:r>
      <w:r w:rsidR="005750DD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(αγάπη, συνεργασία </w:t>
      </w:r>
      <w:proofErr w:type="spellStart"/>
      <w:r w:rsidR="005750DD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κ.ά</w:t>
      </w:r>
      <w:proofErr w:type="spellEnd"/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).</w:t>
      </w:r>
    </w:p>
    <w:p w:rsidR="00BD4393" w:rsidRPr="005750DD" w:rsidRDefault="00BD4393" w:rsidP="00BD4393">
      <w:pPr>
        <w:numPr>
          <w:ilvl w:val="0"/>
          <w:numId w:val="7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Τα διάφορα κοινωνικά συστήματα να σέβονται και να προωθούν τον ανθρωπισμό.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Β. Άτομα με ειδικές ανάγκες:</w:t>
      </w:r>
    </w:p>
    <w:p w:rsidR="00BD4393" w:rsidRPr="00BD4393" w:rsidRDefault="00BD4393" w:rsidP="00BD4393">
      <w:pPr>
        <w:numPr>
          <w:ilvl w:val="0"/>
          <w:numId w:val="8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Προβλήματα που αντιμετωπίζουν:</w:t>
      </w:r>
    </w:p>
    <w:p w:rsidR="00BD4393" w:rsidRPr="00BD4393" w:rsidRDefault="00BD4393" w:rsidP="00BD4393">
      <w:pPr>
        <w:numPr>
          <w:ilvl w:val="1"/>
          <w:numId w:val="8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Πρακτικής φύσεως προβλήματα (π.χ</w:t>
      </w:r>
      <w:r w:rsidR="005750DD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.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μετακίνηση)</w:t>
      </w:r>
    </w:p>
    <w:p w:rsidR="00BD4393" w:rsidRPr="00BD4393" w:rsidRDefault="00BD4393" w:rsidP="00BD4393">
      <w:pPr>
        <w:numPr>
          <w:ilvl w:val="1"/>
          <w:numId w:val="8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Την κοινωνική απομόνωση</w:t>
      </w:r>
    </w:p>
    <w:p w:rsidR="00BD4393" w:rsidRPr="00BD4393" w:rsidRDefault="00BD4393" w:rsidP="00BD4393">
      <w:pPr>
        <w:numPr>
          <w:ilvl w:val="1"/>
          <w:numId w:val="8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lastRenderedPageBreak/>
        <w:t>Την ανεργία</w:t>
      </w:r>
    </w:p>
    <w:p w:rsidR="00BD4393" w:rsidRPr="00BD4393" w:rsidRDefault="00BD4393" w:rsidP="00BD4393">
      <w:pPr>
        <w:numPr>
          <w:ilvl w:val="1"/>
          <w:numId w:val="8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Την κοινωνική αναλγησία</w:t>
      </w:r>
    </w:p>
    <w:p w:rsidR="00BD4393" w:rsidRPr="00BD4393" w:rsidRDefault="00BD4393" w:rsidP="00BD4393">
      <w:pPr>
        <w:numPr>
          <w:ilvl w:val="1"/>
          <w:numId w:val="8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Τον εγκλεισμό σε προσβλητικά για την ανθρώπινη προσωπικότητα ιδρύματα</w:t>
      </w:r>
    </w:p>
    <w:p w:rsidR="00BD4393" w:rsidRPr="005750DD" w:rsidRDefault="00BD4393" w:rsidP="00BD4393">
      <w:pPr>
        <w:numPr>
          <w:ilvl w:val="1"/>
          <w:numId w:val="8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Την έλλειψη οργανωμένης εκπαίδευσης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8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Τρόποι αντιμετώπισης:</w:t>
      </w:r>
    </w:p>
    <w:p w:rsidR="00BD4393" w:rsidRPr="00BD4393" w:rsidRDefault="00BD4393" w:rsidP="00BD4393">
      <w:pPr>
        <w:numPr>
          <w:ilvl w:val="1"/>
          <w:numId w:val="8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Άτομο:</w:t>
      </w:r>
    </w:p>
    <w:p w:rsidR="00BD4393" w:rsidRPr="00BD4393" w:rsidRDefault="00BD4393" w:rsidP="00BD4393">
      <w:pPr>
        <w:numPr>
          <w:ilvl w:val="2"/>
          <w:numId w:val="8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Ευαισθησία, κατανόηση, αγάπη, ενδιαφέρον</w:t>
      </w:r>
    </w:p>
    <w:p w:rsidR="00BD4393" w:rsidRPr="00BD4393" w:rsidRDefault="00BD4393" w:rsidP="00BD4393">
      <w:pPr>
        <w:numPr>
          <w:ilvl w:val="2"/>
          <w:numId w:val="8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Παροχή βοήθειας, εκδήλωση ενδιαφέροντος</w:t>
      </w:r>
    </w:p>
    <w:p w:rsidR="00BD4393" w:rsidRPr="00BD4393" w:rsidRDefault="00BD4393" w:rsidP="00BD4393">
      <w:pPr>
        <w:numPr>
          <w:ilvl w:val="2"/>
          <w:numId w:val="8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Κοινωνική συναναστροφή και διάλογο</w:t>
      </w:r>
    </w:p>
    <w:p w:rsidR="00BD4393" w:rsidRPr="00BD4393" w:rsidRDefault="00BD4393" w:rsidP="00BD4393">
      <w:pPr>
        <w:numPr>
          <w:ilvl w:val="2"/>
          <w:numId w:val="8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Όχι στον κοινωνικό ρατσισμό και στον αποκλεισμό τους</w:t>
      </w:r>
    </w:p>
    <w:p w:rsidR="00BD4393" w:rsidRPr="00BD4393" w:rsidRDefault="00BD4393" w:rsidP="00BD4393">
      <w:pPr>
        <w:numPr>
          <w:ilvl w:val="1"/>
          <w:numId w:val="8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Πολιτεία:</w:t>
      </w:r>
    </w:p>
    <w:p w:rsidR="00BD4393" w:rsidRPr="00BD4393" w:rsidRDefault="005750DD" w:rsidP="00BD4393">
      <w:pPr>
        <w:numPr>
          <w:ilvl w:val="2"/>
          <w:numId w:val="8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Ράμπες, ειδικοί σηματοδότες, κ.ά</w:t>
      </w:r>
      <w:r w:rsidR="00BD4393"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.</w:t>
      </w:r>
    </w:p>
    <w:p w:rsidR="00BD4393" w:rsidRPr="00BD4393" w:rsidRDefault="00BD4393" w:rsidP="00BD4393">
      <w:pPr>
        <w:numPr>
          <w:ilvl w:val="2"/>
          <w:numId w:val="8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Ειδικά σχολεία</w:t>
      </w:r>
    </w:p>
    <w:p w:rsidR="00BD4393" w:rsidRPr="00BD4393" w:rsidRDefault="00BD4393" w:rsidP="00BD4393">
      <w:pPr>
        <w:numPr>
          <w:ilvl w:val="2"/>
          <w:numId w:val="8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Ενημέρωση και ευαισθητοποίηση της κοινής γνώμης (σχολείο, Μ.Μ.Ε)</w:t>
      </w:r>
    </w:p>
    <w:p w:rsidR="00BD4393" w:rsidRPr="00BD4393" w:rsidRDefault="00BD4393" w:rsidP="00BD4393">
      <w:pPr>
        <w:numPr>
          <w:ilvl w:val="2"/>
          <w:numId w:val="8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Φροντίδα για επαγγελματική κατάρτιση και αποκατάσταση</w:t>
      </w:r>
    </w:p>
    <w:p w:rsidR="00BD4393" w:rsidRPr="00BD4393" w:rsidRDefault="00BD4393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i/>
          <w:iCs/>
          <w:color w:val="393939"/>
          <w:sz w:val="27"/>
          <w:szCs w:val="27"/>
          <w:bdr w:val="none" w:sz="0" w:space="0" w:color="auto" w:frame="1"/>
          <w:shd w:val="clear" w:color="auto" w:fill="FFFFFF"/>
          <w:lang w:eastAsia="el-GR"/>
        </w:rPr>
        <w:br/>
      </w: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BD4393" w:rsidP="005750DD">
      <w:pPr>
        <w:shd w:val="clear" w:color="auto" w:fill="FFFFFF"/>
        <w:spacing w:after="72" w:line="360" w:lineRule="atLeast"/>
        <w:jc w:val="center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  <w:r w:rsidRPr="00BD4393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lastRenderedPageBreak/>
        <w:t>ΕΝΟΤΗΤΑ 4</w:t>
      </w:r>
      <w:r w:rsidR="005750DD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tab/>
      </w:r>
      <w:r w:rsidR="005750DD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tab/>
        <w:t>ΕΝΩΜΕΝΗ ΕΥΡΩΠΗ ΚΑΙ ΕΥΡΩΠΑΙΟΙ ΠΟΛΙΤΕΣ</w:t>
      </w:r>
    </w:p>
    <w:p w:rsidR="00BD4393" w:rsidRPr="00BD4393" w:rsidRDefault="00BD4393" w:rsidP="005750DD">
      <w:pPr>
        <w:shd w:val="clear" w:color="auto" w:fill="FFFFFF"/>
        <w:spacing w:after="72" w:line="360" w:lineRule="atLeast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Στόχοι Ευρωπαϊκής Ένωσης: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Οικονομική ανάπτυξη και ευημερία όλων των κρατών – μελών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Διαμόρφωση κοινής ευρωπαϊκής συνείδησης –&gt; Συνοχή και ενότητα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Διατήρηση πολιτικής σταθερότητας και ανάδειξη δημοκρατίας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Εδραίωση της ειρήνης στον ευρωπαϊκό χώρο</w:t>
      </w:r>
    </w:p>
    <w:p w:rsidR="00BD4393" w:rsidRPr="005750DD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Συνεργασία μεταξύ των κρατών για αντιμετώπιση κοινών προβλημάτων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9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Λόγοι συνεργασίας μεταξύ των ευρωπαϊκών σχολείων: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Γνωριμία και επαφή με την ευρωπαϊκή πολυμορφία</w:t>
      </w:r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 (γλώσσα, παράδοση, θρησκεία)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και προσπάθεια εντοπισμού και ανάδειξης της κοινής πολιτισμικής κληρονομιάς </w:t>
      </w:r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(αγώνες για την ελευθερία, δημοκρατία, ανθρώπινα δικαιώμ</w:t>
      </w:r>
      <w:r w:rsidR="005750DD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 xml:space="preserve">ατα, κοινά ιστορικά βιώματα, </w:t>
      </w:r>
      <w:proofErr w:type="spellStart"/>
      <w:r w:rsidR="005750DD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κ.ά</w:t>
      </w:r>
      <w:proofErr w:type="spellEnd"/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).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Ανταλλαγή απόψεων και γόνιμη επικοινωνία για τα συστήματα των ευρωπαϊκών χωρών σε διάφορους τομείς, όπως εκπαίδευση, περιβάλλον, αθλητισμός.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Συνεργασία και κοινή δράση απέναντι σε προβλήματα που απασχολούν τους νέους όλης της Ευρώπης</w:t>
      </w:r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 (ρα</w:t>
      </w:r>
      <w:r w:rsidR="005750DD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 xml:space="preserve">τσισμός, ναρκωτικά, ανεργία, </w:t>
      </w:r>
      <w:proofErr w:type="spellStart"/>
      <w:r w:rsidR="005750DD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κ.ά</w:t>
      </w:r>
      <w:proofErr w:type="spellEnd"/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).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Εκπαιδευτικές ανταλλαγές και συναντήσεις μέσω ευρωπαϊκών προγραμμάτων </w:t>
      </w:r>
      <w:r w:rsidR="005750DD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(</w:t>
      </w:r>
      <w:proofErr w:type="spellStart"/>
      <w:r w:rsidR="005750DD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π.χ</w:t>
      </w:r>
      <w:proofErr w:type="spellEnd"/>
      <w:r w:rsidR="005750DD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 xml:space="preserve"> </w:t>
      </w:r>
      <w:proofErr w:type="spellStart"/>
      <w:r w:rsidR="005750DD">
        <w:rPr>
          <w:rFonts w:ascii="Georgia" w:eastAsia="Times New Roman" w:hAnsi="Georgia" w:cs="Calibri"/>
          <w:i/>
          <w:iCs/>
          <w:color w:val="393939"/>
          <w:sz w:val="24"/>
          <w:szCs w:val="24"/>
          <w:lang w:val="en-US" w:eastAsia="el-GR"/>
        </w:rPr>
        <w:t>Erasm</w:t>
      </w:r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us</w:t>
      </w:r>
      <w:proofErr w:type="spellEnd"/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).</w:t>
      </w:r>
    </w:p>
    <w:p w:rsidR="00BD4393" w:rsidRPr="005750DD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Ανάπτυξη φιλίας.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9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Ελπίδες από την Ευρωπαϊκή ενοποίηση: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Καταπολέμηση κοινωνικών προβλημάτων.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Ενίσχυση της οικονομίας των ασθενέστερων χωρών.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Από κοινού αντιμετώπιση των διακρατικών προβλημάτων.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Ενίσχυση της πίστης σε αρχές όπως ελευθερία, ισοτιμία, δημοκρατία και διαφύλαξη των ανθρωπίνων δικαιωμάτων.</w:t>
      </w:r>
    </w:p>
    <w:p w:rsidR="00BD4393" w:rsidRPr="005750DD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Συνεργασία σε όλους τους τομείς</w:t>
      </w:r>
      <w:r w:rsidR="005750DD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 xml:space="preserve"> (επιστήμη, τέχνες </w:t>
      </w:r>
      <w:proofErr w:type="spellStart"/>
      <w:r w:rsidR="005750DD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κ.ά</w:t>
      </w:r>
      <w:proofErr w:type="spellEnd"/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).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9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Φόβοι – κίνδυνοι από την Ευρωπαϊκή ενοποίηση: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Απώλεια εθνικής ταυτότητας και παραποίηση της ξεχωριστής μας φυσιογνωμίας –&gt; Μη τήρηση ηθών και εθίμων.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Παραφθορά της γλώσσας</w:t>
      </w:r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 (εισροή ξενικών στοιχείων).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Παραγκωνισμός των αδύναμων χωρών και συνεταιρισμός των ισχυρών.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Αδράνεια και μη συμμετοχή των πολιτών στη λήψη αποφάσεων –&gt; Αδιαφορία για την ευρωπαϊκή πορεία.</w:t>
      </w:r>
    </w:p>
    <w:p w:rsidR="00BD4393" w:rsidRPr="00BD4393" w:rsidRDefault="00BD4393" w:rsidP="00BD4393">
      <w:pPr>
        <w:numPr>
          <w:ilvl w:val="1"/>
          <w:numId w:val="9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lastRenderedPageBreak/>
        <w:t>Ξενομανία</w:t>
      </w:r>
    </w:p>
    <w:p w:rsidR="00BD4393" w:rsidRPr="00BD4393" w:rsidRDefault="00BD4393" w:rsidP="00BD43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 w:rsidRPr="00BD4393">
        <w:rPr>
          <w:rFonts w:ascii="inherit" w:eastAsia="Times New Roman" w:hAnsi="inherit" w:cs="Calibri"/>
          <w:color w:val="393939"/>
          <w:sz w:val="20"/>
          <w:szCs w:val="20"/>
          <w:bdr w:val="none" w:sz="0" w:space="0" w:color="auto" w:frame="1"/>
          <w:shd w:val="clear" w:color="auto" w:fill="FFFFFF"/>
          <w:lang w:eastAsia="el-GR"/>
        </w:rPr>
        <w:br/>
      </w: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5750DD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BD4393" w:rsidRDefault="00BD4393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  <w:r w:rsidRPr="00BD4393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t>ΕΝΟΤΗΤΑ</w:t>
      </w:r>
      <w:r w:rsidR="005750DD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t xml:space="preserve"> 5</w:t>
      </w:r>
      <w:r w:rsidR="005750DD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tab/>
      </w:r>
      <w:r w:rsidR="005750DD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tab/>
      </w:r>
      <w:r w:rsidR="005750DD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tab/>
        <w:t>ΕΙΡΗΝΗ – ΠΟΛΕΜΟΣ</w:t>
      </w:r>
    </w:p>
    <w:p w:rsidR="005750DD" w:rsidRPr="00BD4393" w:rsidRDefault="005750DD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10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 αξία της ειρήνης: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Ευημερία, πρόοδος ανθρώπων και κοινωνίας.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Ασφάλεια, αυτοπεποίθηση, πίστη στο μέλλον.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Σεβασμός ανθρώπινων δικαιωμάτων, ύπαρξη ελευθερίας και δικαιοσύνης.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Βελτίωση βιοτικού επιπέδου του ανθρώπου, προσπάθεια επίλυσης κοινωνικών προβλημάτων, δημιουργία δίκαιης και δημοκρατικής κοινωνίας.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Άνθηση γραμμάτων και τεχνών, η επιστημονική έρευνα στην υπηρεσία του ανθρώπου.</w:t>
      </w:r>
    </w:p>
    <w:p w:rsidR="00BD4393" w:rsidRPr="005750DD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Συνεργασία, συναδέλφωση λαών, προώθηση διαλόγου ως μέσου επίλυσης των διαφορών.</w:t>
      </w:r>
    </w:p>
    <w:p w:rsidR="005750DD" w:rsidRPr="00BD4393" w:rsidRDefault="005750DD" w:rsidP="005750DD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10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Αίτια πολέμου: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Οικονομικά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–&gt; Τα συμφέροντα και ο ανταγωνισμός των εξοπλισμών / η ανάγκη πρόσβασης σε πηγές ενέργειας, σε πρώτες ύλες και ο έλεγχος των αγορών.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Πολιτικά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–&gt;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α)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Η ιμπεριαλιστική (επεκτατική) πολιτική ορισμένων κρατών,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β)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η προσπάθεια των υπερδυνάμεων να αποκτήσουν ηγεμονικό ρόλο στη  διεθνή σκηνή.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Ιδεολογικά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–&gt; Ο εθνικισμός, ο θρησκευτικός φανατισμός και ο ρατσισμός.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Ηθικά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 –&gt; Η ανθρώπινη απληστία, η έλλειψη ανθρωπιστικής καλλιέργειας, ο αμοραλισμός</w:t>
      </w:r>
    </w:p>
    <w:p w:rsidR="00BD4393" w:rsidRPr="00DD79DE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Άλλα αίτια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–&gt;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α)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Το πρόβλημα του υπερπληθυσμού </w:t>
      </w:r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(αναζήτηση ξένων εδαφών),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β)</w:t>
      </w:r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lang w:eastAsia="el-GR"/>
        </w:rPr>
        <w:t> 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προαιώνιο μίσος μεταξύ χωρών,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γ)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εμφύλιοι πόλεμοι</w:t>
      </w:r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 (σύγκρουση κοινωνικών τάξεων ή θρησκευτικών ομάδων).</w:t>
      </w:r>
    </w:p>
    <w:p w:rsidR="00DD79DE" w:rsidRPr="00BD4393" w:rsidRDefault="00DD79DE" w:rsidP="00DD79DE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10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Συνέπειες πολέμου: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Εγκλήματα κατά της ανθρώπινης ζωής και της αξιοπρέπειας του ατόμου </w:t>
      </w:r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(απώλεια ανθρώπινων ζωών, τραυμα</w:t>
      </w:r>
      <w:r w:rsidR="00DD79DE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τισμοί, βασανιστήρια, πείνα κ. ά.</w:t>
      </w:r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).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Ψυχολογικές επιπτώσεις στα άτομα που βίωσαν τη φρίκη του πολέμου, ανασφάλεια, πόνος, οδύνη.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Υλικές καταστροφές, οπισθοδρόμηση χώρας, οικονομική εξαθλίωση.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lastRenderedPageBreak/>
        <w:t>Απώλεια αξιών</w:t>
      </w:r>
      <w:r w:rsidR="00DD79DE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,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όπως η αγάπη, η ανθρωπιά, ο σεβασμός.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Καταστροφή μνημείων και πολιτιστικής κληρονομιάς, αναστολή καλλιτεχνικής και πνευματικής δημιουργίας.</w:t>
      </w:r>
    </w:p>
    <w:p w:rsidR="00BD4393" w:rsidRPr="00DD79DE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Οικολογική καταστροφή.</w:t>
      </w:r>
    </w:p>
    <w:p w:rsidR="00DD79DE" w:rsidRPr="00BD4393" w:rsidRDefault="00DD79DE" w:rsidP="00DD79DE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10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Τρόποι αποφυγής του πολέμου: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Παραγκωνισμός συμφερόντων, ύπαρξη ανεκτικότητας, διαλόγου και σεβασμού με  σκοπό την πρόοδο και ευτυχία.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Επικράτηση δικαιοσύνης και δικαιότερη κατανομή των αγαθών.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Ενεργός συμμετοχή των πνευματικών ανθρώπων και προσπάθεια υπεράσπισης των ιδανικών της ειρήνης.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Διεθνείς οργανισμοί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–&gt; Προσπάθειες για ειρηνική επίλυση των διαφορών μεταξύ των λαών και τήρηση του διεθνούς δικαίου.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Παιδεία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–&gt;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α)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Ανθρωπιστικό χαρακτήρα,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β)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ανύψωση πνευματικού επιπέδου,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γ)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γνωριμία και επαφή με τους άλλους λαούς </w:t>
      </w:r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(πολυπολιτισμική κοινωνία),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δ)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καλλιέργεια οικουμενικής συνείδησης, </w:t>
      </w: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ε)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εξάλειψη στερεοτύπων / σεβασμός προς τον συνάνθρωπο.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Μ.Μ.Ε.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–&gt; Ευαισθητοποίηση κοινής γνώμης.</w:t>
      </w:r>
    </w:p>
    <w:p w:rsidR="00BD4393" w:rsidRPr="00BD4393" w:rsidRDefault="00BD4393" w:rsidP="00BD4393">
      <w:pPr>
        <w:numPr>
          <w:ilvl w:val="1"/>
          <w:numId w:val="10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Επιστήμη, τέχνη, αθλητισμός.</w:t>
      </w:r>
    </w:p>
    <w:p w:rsidR="00BD4393" w:rsidRPr="00BD4393" w:rsidRDefault="00BD4393" w:rsidP="00BD43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0"/>
          <w:szCs w:val="20"/>
          <w:bdr w:val="none" w:sz="0" w:space="0" w:color="auto" w:frame="1"/>
          <w:shd w:val="clear" w:color="auto" w:fill="FFFFFF"/>
          <w:lang w:eastAsia="el-GR"/>
        </w:rPr>
        <w:br/>
      </w: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</w:pPr>
    </w:p>
    <w:p w:rsidR="00BD4393" w:rsidRPr="00BD4393" w:rsidRDefault="00BD4393" w:rsidP="00DD79DE">
      <w:pPr>
        <w:shd w:val="clear" w:color="auto" w:fill="FFFFFF"/>
        <w:spacing w:after="72" w:line="360" w:lineRule="atLeast"/>
        <w:jc w:val="center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lastRenderedPageBreak/>
        <w:t>ΕΝΟΤΗΤΑ</w:t>
      </w:r>
      <w:r w:rsidR="00DD79DE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t xml:space="preserve"> 6</w:t>
      </w:r>
      <w:r w:rsidR="00DD79DE">
        <w:rPr>
          <w:rFonts w:ascii="inherit" w:eastAsia="Times New Roman" w:hAnsi="inherit" w:cs="Calibri"/>
          <w:b/>
          <w:bCs/>
          <w:i/>
          <w:iCs/>
          <w:color w:val="393939"/>
          <w:sz w:val="27"/>
          <w:lang w:eastAsia="el-GR"/>
        </w:rPr>
        <w:tab/>
        <w:t xml:space="preserve"> ΕΝΕΡΓΟΙ ΠΟΛΙΤΕΣ ΓΙΑ ΤΗΝ ΥΠΑΡΑΣΠΙΣΗ ΟΙΚΟΥΜΕΝΙΚΩΝ ΑΞΙΩΝ</w:t>
      </w:r>
    </w:p>
    <w:p w:rsidR="00DD79DE" w:rsidRDefault="00DD79DE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inherit" w:eastAsia="Times New Roman" w:hAnsi="inherit" w:cs="Calibri"/>
          <w:b/>
          <w:bCs/>
          <w:i/>
          <w:iCs/>
          <w:color w:val="393939"/>
          <w:sz w:val="24"/>
          <w:szCs w:val="24"/>
          <w:u w:val="single"/>
          <w:lang w:eastAsia="el-GR"/>
        </w:rPr>
      </w:pPr>
    </w:p>
    <w:p w:rsidR="00BD4393" w:rsidRPr="00BD4393" w:rsidRDefault="00BD4393" w:rsidP="00BD4393">
      <w:pPr>
        <w:shd w:val="clear" w:color="auto" w:fill="FFFFFF"/>
        <w:spacing w:after="72" w:line="360" w:lineRule="atLeast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i/>
          <w:iCs/>
          <w:color w:val="393939"/>
          <w:sz w:val="24"/>
          <w:szCs w:val="24"/>
          <w:u w:val="single"/>
          <w:lang w:eastAsia="el-GR"/>
        </w:rPr>
        <w:t>ΕΘΕΛΟΝΤΙΣΜΟΣ</w:t>
      </w:r>
    </w:p>
    <w:p w:rsidR="00BD4393" w:rsidRPr="00BD4393" w:rsidRDefault="00BD4393" w:rsidP="00BD4393">
      <w:pPr>
        <w:numPr>
          <w:ilvl w:val="0"/>
          <w:numId w:val="11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Ορισμός: </w:t>
      </w:r>
      <w:r w:rsidRPr="00BD4393">
        <w:rPr>
          <w:rFonts w:ascii="inherit" w:eastAsia="Times New Roman" w:hAnsi="inherit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 οργανωμένη, εκούσια και ανιδιοτελής προσφορά υπηρεσιών στο κοινωνικό σύνολο.</w:t>
      </w:r>
    </w:p>
    <w:p w:rsidR="00BD4393" w:rsidRPr="00BD4393" w:rsidRDefault="00BD4393" w:rsidP="00BD4393">
      <w:pPr>
        <w:numPr>
          <w:ilvl w:val="0"/>
          <w:numId w:val="11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Αξία: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</w:t>
      </w:r>
      <w:r w:rsidR="00DD79DE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ταπολέμηση ατομικισμού και ιδιοτέλειας, ανάπτυξη αλληλεγγύης, συντροφικότητας,  ενότητας.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Ενεργός συμμετοχή στην κοινωνική και πολιτική ζωή και ενίσχυση δημοκρατίας.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Έμπρακτη απόδειξη ανιδιοτελούς αγάπης προς τον συνάνθρωπο.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Ηθική ικανοποίηση και πληρότητα.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Διοχέτευση δημιουργικών δυνάμεων ανθρώπου με τρόπο ωφέλιμο.</w:t>
      </w:r>
    </w:p>
    <w:p w:rsidR="00BD4393" w:rsidRPr="00BD4393" w:rsidRDefault="00BD4393" w:rsidP="00BD4393">
      <w:pPr>
        <w:numPr>
          <w:ilvl w:val="0"/>
          <w:numId w:val="11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lang w:eastAsia="el-GR"/>
        </w:rPr>
        <w:t>Φορείς ευαισθητοποίησης: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u w:val="single"/>
          <w:lang w:eastAsia="el-GR"/>
        </w:rPr>
        <w:t>Οικογένεια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–&gt; Γαλουχεί</w:t>
      </w:r>
      <w:r w:rsidRPr="00BD4393">
        <w:rPr>
          <w:rFonts w:ascii="Georgia" w:eastAsia="Times New Roman" w:hAnsi="Georgia" w:cs="Calibri"/>
          <w:i/>
          <w:iCs/>
          <w:color w:val="393939"/>
          <w:sz w:val="24"/>
          <w:szCs w:val="24"/>
          <w:lang w:eastAsia="el-GR"/>
        </w:rPr>
        <w:t> (ανατρέφει)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τα μέλη της με πνεύμα ανιδιοτελούς προσφοράς, δίνοντας η ίδια το παράδειγμα.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u w:val="single"/>
          <w:lang w:eastAsia="el-GR"/>
        </w:rPr>
        <w:t>Το σχολείο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–&gt; Διαμορφώνει προσωπικότητες με ηθικές αξίες και ανθρωπιστικά ιδεώδη / Αναλαμβάνει πρωτοβουλίες ή συμμετέχει σε δραστηριότητες εθελοντικής δράσης.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u w:val="single"/>
          <w:lang w:eastAsia="el-GR"/>
        </w:rPr>
        <w:t>Τα Μ.Μ.Ε.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–&gt; Παρουσιάζουν τα αποτελέσματα της εθελοντικής  προσφοράς και δράσης / Προβάλλουν ανάλογα πρότυπα.</w:t>
      </w:r>
    </w:p>
    <w:p w:rsidR="00BD4393" w:rsidRPr="00DD79DE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Georgia" w:eastAsia="Times New Roman" w:hAnsi="Georgia" w:cs="Calibri"/>
          <w:b/>
          <w:bCs/>
          <w:i/>
          <w:iCs/>
          <w:color w:val="393939"/>
          <w:sz w:val="24"/>
          <w:szCs w:val="24"/>
          <w:u w:val="single"/>
          <w:lang w:eastAsia="el-GR"/>
        </w:rPr>
        <w:t>Οι πολιτικοί, πνευματικοί και θρησκευτικοί ηγέτες</w:t>
      </w: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 –&gt; Δίνουν με το έργο τους απτά παραδείγματα κοινωνικής προσφοράς ώστε να αποτελέσουν παράδειγμα για τον κόσμο.</w:t>
      </w:r>
    </w:p>
    <w:p w:rsidR="00DD79DE" w:rsidRPr="00BD4393" w:rsidRDefault="00DD79DE" w:rsidP="00DD79DE">
      <w:pPr>
        <w:shd w:val="clear" w:color="auto" w:fill="FFFFFF"/>
        <w:spacing w:after="0" w:line="360" w:lineRule="atLeast"/>
        <w:ind w:left="1068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</w:p>
    <w:p w:rsidR="00BD4393" w:rsidRPr="00BD4393" w:rsidRDefault="00BD4393" w:rsidP="00BD4393">
      <w:pPr>
        <w:numPr>
          <w:ilvl w:val="0"/>
          <w:numId w:val="11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inherit" w:eastAsia="Times New Roman" w:hAnsi="inherit" w:cs="Calibri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Προβλήματα σύγχρονης εποχής που καθιστούν επιτακτική την ανάγκη ανθρωπιάς και αλληλεγγύης: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Παραβίαση ανθρωπίνων δικαιωμάτων σε πολλές χώρες της υφηλίου.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Πόλεμος και συνέπειές του.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Φαινόμενα κοινωνικής παθογένειας, όπως βία και εγκληματικότητα.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Οικολογική καταστροφή.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Κυριαρχία της μηχανής.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Απρόσωπες, εφήμερες και ιδιοτελείς διαπροσωπικές σχέσεις.</w:t>
      </w:r>
    </w:p>
    <w:p w:rsidR="00BD4393" w:rsidRPr="00BD4393" w:rsidRDefault="00BD4393" w:rsidP="00BD4393">
      <w:pPr>
        <w:numPr>
          <w:ilvl w:val="1"/>
          <w:numId w:val="11"/>
        </w:numPr>
        <w:shd w:val="clear" w:color="auto" w:fill="FFFFFF"/>
        <w:spacing w:after="0" w:line="360" w:lineRule="atLeast"/>
        <w:ind w:left="684"/>
        <w:jc w:val="both"/>
        <w:textAlignment w:val="baseline"/>
        <w:rPr>
          <w:rFonts w:ascii="Calibri" w:eastAsia="Times New Roman" w:hAnsi="Calibri" w:cs="Calibri"/>
          <w:color w:val="393939"/>
          <w:sz w:val="24"/>
          <w:szCs w:val="24"/>
          <w:lang w:eastAsia="el-GR"/>
        </w:rPr>
      </w:pPr>
      <w:r w:rsidRPr="00BD4393">
        <w:rPr>
          <w:rFonts w:ascii="Calibri" w:eastAsia="Times New Roman" w:hAnsi="Calibri" w:cs="Calibri"/>
          <w:color w:val="393939"/>
          <w:sz w:val="24"/>
          <w:szCs w:val="24"/>
          <w:bdr w:val="none" w:sz="0" w:space="0" w:color="auto" w:frame="1"/>
          <w:shd w:val="clear" w:color="auto" w:fill="FFFFFF"/>
          <w:lang w:eastAsia="el-GR"/>
        </w:rPr>
        <w:t>Υπονόμευση ανθρώπινων αξιών από τον υλικό ευδαιμονισμό, τη χρησιμοθηρία, τον ανταγωνισμό .</w:t>
      </w:r>
    </w:p>
    <w:p w:rsidR="00BD4393" w:rsidRPr="00BD4393" w:rsidRDefault="00BD4393" w:rsidP="00BD43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 w:rsidRPr="00BD4393">
        <w:rPr>
          <w:rFonts w:ascii="inherit" w:eastAsia="Times New Roman" w:hAnsi="inherit" w:cs="Calibri"/>
          <w:color w:val="393939"/>
          <w:sz w:val="20"/>
          <w:szCs w:val="20"/>
          <w:bdr w:val="none" w:sz="0" w:space="0" w:color="auto" w:frame="1"/>
          <w:lang w:eastAsia="el-GR"/>
        </w:rPr>
        <w:br/>
      </w:r>
    </w:p>
    <w:p w:rsidR="00BD4393" w:rsidRPr="00BD4393" w:rsidRDefault="00BD4393" w:rsidP="00BD43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 w:rsidRPr="00BD4393">
        <w:rPr>
          <w:rFonts w:ascii="inherit" w:eastAsia="Times New Roman" w:hAnsi="inherit" w:cs="Calibri"/>
          <w:color w:val="393939"/>
          <w:sz w:val="20"/>
          <w:szCs w:val="20"/>
          <w:bdr w:val="none" w:sz="0" w:space="0" w:color="auto" w:frame="1"/>
          <w:lang w:eastAsia="el-GR"/>
        </w:rPr>
        <w:lastRenderedPageBreak/>
        <w:br/>
      </w:r>
    </w:p>
    <w:p w:rsidR="00BD4393" w:rsidRPr="00BD4393" w:rsidRDefault="00BD4393" w:rsidP="00BD43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 w:rsidRPr="00BD4393">
        <w:rPr>
          <w:rFonts w:ascii="inherit" w:eastAsia="Times New Roman" w:hAnsi="inherit" w:cs="Calibri"/>
          <w:color w:val="393939"/>
          <w:sz w:val="20"/>
          <w:szCs w:val="20"/>
          <w:bdr w:val="none" w:sz="0" w:space="0" w:color="auto" w:frame="1"/>
          <w:lang w:eastAsia="el-GR"/>
        </w:rPr>
        <w:br/>
      </w:r>
    </w:p>
    <w:p w:rsidR="00BD4393" w:rsidRPr="00BD4393" w:rsidRDefault="00BD4393" w:rsidP="00BD43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 w:rsidRPr="00BD4393">
        <w:rPr>
          <w:rFonts w:ascii="inherit" w:eastAsia="Times New Roman" w:hAnsi="inherit" w:cs="Calibri"/>
          <w:color w:val="393939"/>
          <w:sz w:val="20"/>
          <w:szCs w:val="20"/>
          <w:bdr w:val="none" w:sz="0" w:space="0" w:color="auto" w:frame="1"/>
          <w:lang w:eastAsia="el-GR"/>
        </w:rPr>
        <w:br/>
      </w:r>
    </w:p>
    <w:p w:rsidR="00BD4393" w:rsidRPr="00BD4393" w:rsidRDefault="00BD4393" w:rsidP="00BD43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BD4393" w:rsidRPr="00BD4393" w:rsidRDefault="00BD4393" w:rsidP="00BD43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BD4393" w:rsidRPr="00BD4393" w:rsidRDefault="00BD4393" w:rsidP="00BD43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</w:p>
    <w:p w:rsidR="00BD4393" w:rsidRPr="00BD4393" w:rsidRDefault="00BD4393" w:rsidP="00BD4393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393939"/>
          <w:sz w:val="20"/>
          <w:szCs w:val="20"/>
          <w:lang w:eastAsia="el-GR"/>
        </w:rPr>
      </w:pPr>
      <w:r w:rsidRPr="00BD4393">
        <w:rPr>
          <w:rFonts w:ascii="inherit" w:eastAsia="Times New Roman" w:hAnsi="inherit" w:cs="Calibri"/>
          <w:color w:val="393939"/>
          <w:sz w:val="20"/>
          <w:szCs w:val="20"/>
          <w:bdr w:val="none" w:sz="0" w:space="0" w:color="auto" w:frame="1"/>
          <w:lang w:eastAsia="el-GR"/>
        </w:rPr>
        <w:br/>
      </w:r>
    </w:p>
    <w:sectPr w:rsidR="00BD4393" w:rsidRPr="00BD4393" w:rsidSect="00D65C2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DD" w:rsidRDefault="005750DD" w:rsidP="00BD4393">
      <w:pPr>
        <w:spacing w:after="0" w:line="240" w:lineRule="auto"/>
      </w:pPr>
      <w:r>
        <w:separator/>
      </w:r>
    </w:p>
  </w:endnote>
  <w:endnote w:type="continuationSeparator" w:id="1">
    <w:p w:rsidR="005750DD" w:rsidRDefault="005750DD" w:rsidP="00BD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DD" w:rsidRDefault="005750DD" w:rsidP="00BD4393">
      <w:pPr>
        <w:spacing w:after="0" w:line="240" w:lineRule="auto"/>
      </w:pPr>
      <w:r>
        <w:separator/>
      </w:r>
    </w:p>
  </w:footnote>
  <w:footnote w:type="continuationSeparator" w:id="1">
    <w:p w:rsidR="005750DD" w:rsidRDefault="005750DD" w:rsidP="00BD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0DD" w:rsidRDefault="005750DD">
    <w:pPr>
      <w:pStyle w:val="a6"/>
    </w:pPr>
    <w:r>
      <w:t>ΣΧΕΔΙΑΓΡΑΜΜΑΤΑ ΓΙΑ ΕΚΘΕΣΕΙΣ</w:t>
    </w:r>
  </w:p>
  <w:p w:rsidR="005750DD" w:rsidRDefault="005750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BB"/>
    <w:multiLevelType w:val="multilevel"/>
    <w:tmpl w:val="5600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A0F70"/>
    <w:multiLevelType w:val="multilevel"/>
    <w:tmpl w:val="D18C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F4443"/>
    <w:multiLevelType w:val="multilevel"/>
    <w:tmpl w:val="0EC0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E318C"/>
    <w:multiLevelType w:val="multilevel"/>
    <w:tmpl w:val="1F44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81F30"/>
    <w:multiLevelType w:val="multilevel"/>
    <w:tmpl w:val="4FA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B5BC7"/>
    <w:multiLevelType w:val="multilevel"/>
    <w:tmpl w:val="461A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406C6"/>
    <w:multiLevelType w:val="multilevel"/>
    <w:tmpl w:val="3024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255E0"/>
    <w:multiLevelType w:val="multilevel"/>
    <w:tmpl w:val="7E9A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C4953"/>
    <w:multiLevelType w:val="multilevel"/>
    <w:tmpl w:val="7D8C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04B4D"/>
    <w:multiLevelType w:val="multilevel"/>
    <w:tmpl w:val="3EBA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339FC"/>
    <w:multiLevelType w:val="multilevel"/>
    <w:tmpl w:val="91D6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755C2"/>
    <w:multiLevelType w:val="multilevel"/>
    <w:tmpl w:val="83B2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A6A1B"/>
    <w:multiLevelType w:val="multilevel"/>
    <w:tmpl w:val="AD62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44177"/>
    <w:multiLevelType w:val="multilevel"/>
    <w:tmpl w:val="6A50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0A27BA"/>
    <w:multiLevelType w:val="multilevel"/>
    <w:tmpl w:val="A5CC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7"/>
    <w:lvlOverride w:ilvl="1">
      <w:lvl w:ilvl="1">
        <w:numFmt w:val="decimal"/>
        <w:lvlText w:val="%2."/>
        <w:lvlJc w:val="left"/>
      </w:lvl>
    </w:lvlOverride>
  </w:num>
  <w:num w:numId="17">
    <w:abstractNumId w:val="12"/>
  </w:num>
  <w:num w:numId="18">
    <w:abstractNumId w:val="12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393"/>
    <w:rsid w:val="00167E49"/>
    <w:rsid w:val="005750DD"/>
    <w:rsid w:val="00BD4393"/>
    <w:rsid w:val="00BE0570"/>
    <w:rsid w:val="00D65C20"/>
    <w:rsid w:val="00DD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0"/>
  </w:style>
  <w:style w:type="paragraph" w:styleId="1">
    <w:name w:val="heading 1"/>
    <w:basedOn w:val="a"/>
    <w:link w:val="1Char"/>
    <w:uiPriority w:val="9"/>
    <w:qFormat/>
    <w:rsid w:val="00BD4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BD4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4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Char"/>
    <w:uiPriority w:val="9"/>
    <w:qFormat/>
    <w:rsid w:val="00BD43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link w:val="5Char"/>
    <w:uiPriority w:val="9"/>
    <w:qFormat/>
    <w:rsid w:val="00BD4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D439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D439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BD4393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BD439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BD4393"/>
    <w:rPr>
      <w:b/>
      <w:bCs/>
    </w:rPr>
  </w:style>
  <w:style w:type="character" w:styleId="a4">
    <w:name w:val="Emphasis"/>
    <w:basedOn w:val="a0"/>
    <w:uiPriority w:val="20"/>
    <w:qFormat/>
    <w:rsid w:val="00BD4393"/>
    <w:rPr>
      <w:i/>
      <w:iCs/>
    </w:rPr>
  </w:style>
  <w:style w:type="paragraph" w:customStyle="1" w:styleId="title">
    <w:name w:val="title"/>
    <w:basedOn w:val="a"/>
    <w:rsid w:val="00BD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BD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D439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D4393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BD4393"/>
    <w:rPr>
      <w:i/>
      <w:iCs/>
    </w:rPr>
  </w:style>
  <w:style w:type="character" w:customStyle="1" w:styleId="icon">
    <w:name w:val="icon"/>
    <w:basedOn w:val="a0"/>
    <w:rsid w:val="00BD4393"/>
  </w:style>
  <w:style w:type="character" w:customStyle="1" w:styleId="datetime">
    <w:name w:val="datetime"/>
    <w:basedOn w:val="a0"/>
    <w:rsid w:val="00BD4393"/>
  </w:style>
  <w:style w:type="paragraph" w:customStyle="1" w:styleId="comment-content">
    <w:name w:val="comment-content"/>
    <w:basedOn w:val="a"/>
    <w:rsid w:val="00BD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mment-actions">
    <w:name w:val="comment-actions"/>
    <w:basedOn w:val="a0"/>
    <w:rsid w:val="00BD4393"/>
  </w:style>
  <w:style w:type="paragraph" w:customStyle="1" w:styleId="comment-footer">
    <w:name w:val="comment-footer"/>
    <w:basedOn w:val="a"/>
    <w:rsid w:val="00BD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widget-item-control">
    <w:name w:val="widget-item-control"/>
    <w:basedOn w:val="a0"/>
    <w:rsid w:val="00BD4393"/>
  </w:style>
  <w:style w:type="character" w:customStyle="1" w:styleId="counter-wrapper">
    <w:name w:val="counter-wrapper"/>
    <w:basedOn w:val="a0"/>
    <w:rsid w:val="00BD4393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D43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BD4393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D43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BD4393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caption">
    <w:name w:val="caption"/>
    <w:basedOn w:val="a0"/>
    <w:rsid w:val="00BD4393"/>
  </w:style>
  <w:style w:type="paragraph" w:styleId="a5">
    <w:name w:val="Balloon Text"/>
    <w:basedOn w:val="a"/>
    <w:link w:val="Char"/>
    <w:uiPriority w:val="99"/>
    <w:semiHidden/>
    <w:unhideWhenUsed/>
    <w:rsid w:val="00BD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D4393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BD43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Char0"/>
    <w:uiPriority w:val="99"/>
    <w:unhideWhenUsed/>
    <w:rsid w:val="00BD4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BD4393"/>
  </w:style>
  <w:style w:type="paragraph" w:styleId="a7">
    <w:name w:val="footer"/>
    <w:basedOn w:val="a"/>
    <w:link w:val="Char1"/>
    <w:uiPriority w:val="99"/>
    <w:semiHidden/>
    <w:unhideWhenUsed/>
    <w:rsid w:val="00BD4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BD4393"/>
  </w:style>
  <w:style w:type="paragraph" w:styleId="a8">
    <w:name w:val="List Paragraph"/>
    <w:basedOn w:val="a"/>
    <w:uiPriority w:val="34"/>
    <w:qFormat/>
    <w:rsid w:val="00BD43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1147">
          <w:marLeft w:val="0"/>
          <w:marRight w:val="0"/>
          <w:marTop w:val="144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59">
          <w:marLeft w:val="0"/>
          <w:marRight w:val="0"/>
          <w:marTop w:val="144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19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56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2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97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5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89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53820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20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09073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138553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444793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032647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913802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950867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33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37222">
                                                      <w:marLeft w:val="0"/>
                                                      <w:marRight w:val="0"/>
                                                      <w:marTop w:val="144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769026">
                                                      <w:marLeft w:val="0"/>
                                                      <w:marRight w:val="0"/>
                                                      <w:marTop w:val="144"/>
                                                      <w:marBottom w:val="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70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83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30480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11601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96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69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167132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290469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36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03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6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8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85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4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93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6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21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5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8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57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0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609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66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936041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641689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416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581727">
                                                      <w:marLeft w:val="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DDDDD"/>
                                                        <w:left w:val="single" w:sz="6" w:space="8" w:color="DDDDDD"/>
                                                        <w:bottom w:val="single" w:sz="6" w:space="8" w:color="DDDDDD"/>
                                                        <w:right w:val="single" w:sz="6" w:space="8" w:color="DDDDDD"/>
                                                      </w:divBdr>
                                                      <w:divsChild>
                                                        <w:div w:id="15333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72387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751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84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397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74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7530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49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810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3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4414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06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41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56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916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47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8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55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005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9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8213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2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589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39619">
                                              <w:marLeft w:val="0"/>
                                              <w:marRight w:val="0"/>
                                              <w:marTop w:val="144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069733">
                                              <w:marLeft w:val="0"/>
                                              <w:marRight w:val="0"/>
                                              <w:marTop w:val="144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410915">
                                              <w:marLeft w:val="0"/>
                                              <w:marRight w:val="0"/>
                                              <w:marTop w:val="144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9D4B2-52BA-442E-B79E-DBBCD060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2175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2</cp:revision>
  <dcterms:created xsi:type="dcterms:W3CDTF">2020-09-23T14:59:00Z</dcterms:created>
  <dcterms:modified xsi:type="dcterms:W3CDTF">2020-09-23T14:59:00Z</dcterms:modified>
</cp:coreProperties>
</file>